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附件1：</w:t>
      </w:r>
    </w:p>
    <w:p>
      <w:pP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center"/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20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6"/>
          <w:szCs w:val="32"/>
        </w:rPr>
        <w:t>0强申报材料及要求</w:t>
      </w: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一、20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0强申报承诺书（附件2）</w:t>
      </w: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须由法人代表或授权委托人签字，并加盖公章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二、20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0强申报表（附件3）</w:t>
      </w: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在电子申报表上进行填写后打印，并在首页和骑缝加盖公章</w:t>
      </w:r>
      <w:r>
        <w:rPr>
          <w:rStyle w:val="4"/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扫描并存为PDF格式文件。</w:t>
      </w: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Style w:val="4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申报时须同时提交可复制内容的DOC版本和扫描版PDF版本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，两个格式的文件内容需完全一致。</w:t>
      </w:r>
    </w:p>
    <w:p>
      <w:pPr>
        <w:ind w:firstLine="640" w:firstLineChars="200"/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请根据《20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年江西省互联网企业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0强申报表填写说明》</w:t>
      </w:r>
      <w:r>
        <w:rPr>
          <w:rStyle w:val="4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（附件4）</w:t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</w:rPr>
        <w:t>指标说明认真填写。</w:t>
      </w:r>
    </w:p>
    <w:p>
      <w:pPr>
        <w:ind w:firstLine="640" w:firstLineChars="200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三、公司增值电信业务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经营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许可证</w:t>
      </w:r>
      <w:bookmarkStart w:id="0" w:name="_GoBack"/>
      <w:bookmarkEnd w:id="0"/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1、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扫描并存为PDF格式文件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如申报主体与持有增值电信业务许可证的公司名称不同，请提交能够证明两家公司关系的证明或说明材料，加盖公章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>
      <w:pPr>
        <w:ind w:firstLine="640" w:firstLineChars="200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3、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如根据法律法规政策规定，公司无需增值电信业务许可证即可开展互联网业务，请提交相应许可文件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eastAsia="zh-CN"/>
        </w:rPr>
        <w:t>、研究领域内必要的资质与牌照等，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并提供法律法规政策依据，加盖公章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22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年和20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23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</w:rPr>
        <w:t>年审计报告</w:t>
      </w: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。</w:t>
      </w: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如无法提供审计报告，请提供</w:t>
      </w:r>
      <w:r>
        <w:rPr>
          <w:rStyle w:val="4"/>
          <w:rFonts w:hint="default" w:ascii="Times New Roman" w:hAnsi="Times New Roman" w:eastAsia="FangSong_GB2312" w:cs="Times New Roman"/>
          <w:b/>
          <w:bCs/>
          <w:color w:val="auto"/>
          <w:sz w:val="32"/>
          <w:szCs w:val="32"/>
          <w:lang w:val="en-US" w:eastAsia="zh-CN"/>
        </w:rPr>
        <w:t>年度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所得税纳税申报表，加盖公章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如审计报告与申报表填报数据有差异，请提供说明材料，说明差异原因及计算方式，加盖公章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  <w:t>扫描并存为PDF格式文件。</w:t>
      </w:r>
    </w:p>
    <w:p>
      <w:pPr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2024年江西省互联网赋能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经济社会发展</w:t>
      </w: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典型案例</w:t>
      </w:r>
      <w:r>
        <w:rPr>
          <w:rStyle w:val="4"/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报告（附件5）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加盖公章，扫描并存为PDF格式文件。</w:t>
      </w:r>
    </w:p>
    <w:p>
      <w:pPr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其他证明材料及说明材料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</w:rPr>
      </w:pP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加盖公章</w:t>
      </w:r>
      <w:r>
        <w:rPr>
          <w:rStyle w:val="4"/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，</w:t>
      </w:r>
      <w:r>
        <w:rPr>
          <w:rStyle w:val="4"/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扫描并存为PDF格式文件。</w:t>
      </w:r>
    </w:p>
    <w:p>
      <w:pPr>
        <w:ind w:right="64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7EB28"/>
    <w:multiLevelType w:val="singleLevel"/>
    <w:tmpl w:val="EEB7EB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411401"/>
    <w:multiLevelType w:val="singleLevel"/>
    <w:tmpl w:val="3D4114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OGQxYjMwMDM1MThlYmZjOTg4ZDJhOTA2ZmQ3NDMifQ=="/>
  </w:docVars>
  <w:rsids>
    <w:rsidRoot w:val="00000000"/>
    <w:rsid w:val="5F7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2024-06-22T08:10:40Z</dcterms:created>
  <dc:creator>Administrator</dc:creator>
  <cp:lastModifiedBy>省互联网协会</cp:lastModifiedBy>
  <dcterms:modified xsi:type="dcterms:W3CDTF">2024-06-22T08:11:48Z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F19B8AF31BC549CDA659F0478C76201D_12</vt:lpwstr>
  </property>
</Properties>
</file>